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James Hsueh-Yi Lan BSc, MD,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64322" w:rsidRDefault="00F64BB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mes Hsueh-Yi Lan.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British Columbia</w:t>
            </w:r>
          </w:p>
          <w:p w:rsidR="002C7E24" w:rsidRDefault="002C7E24" w:rsidP="0097780E">
            <w:pPr>
              <w:pStyle w:val="11TableHeader"/>
              <w:rPr>
                <w:b w:val="0"/>
                <w:color w:val="000000"/>
                <w:sz w:val="18"/>
              </w:rPr>
            </w:pPr>
            <w:r>
              <w:rPr>
                <w:b w:val="0"/>
                <w:color w:val="000000"/>
                <w:sz w:val="18"/>
              </w:rPr>
              <w:t>1081 Burrard Street</w:t>
            </w:r>
          </w:p>
          <w:p w:rsidR="002C7E24" w:rsidRDefault="002C7E24" w:rsidP="0097780E">
            <w:pPr>
              <w:pStyle w:val="11TableHeader"/>
              <w:rPr>
                <w:b w:val="0"/>
                <w:color w:val="000000"/>
                <w:sz w:val="18"/>
              </w:rPr>
            </w:pPr>
            <w:r>
              <w:rPr>
                <w:b w:val="0"/>
                <w:color w:val="000000"/>
                <w:sz w:val="18"/>
              </w:rPr>
              <w:t>Vancouver, British Columbia, Canada, V6T 2B5</w:t>
            </w:r>
          </w:p>
          <w:p w:rsidR="002C7E24" w:rsidRDefault="002C7E24" w:rsidP="0097780E">
            <w:pPr>
              <w:pStyle w:val="11TableHeader"/>
              <w:rPr>
                <w:b w:val="0"/>
                <w:color w:val="000000"/>
                <w:sz w:val="18"/>
              </w:rPr>
            </w:pPr>
            <w:r>
              <w:rPr>
                <w:b w:val="0"/>
                <w:color w:val="000000"/>
                <w:sz w:val="18"/>
              </w:rPr>
              <w:t>Phone: +1 604 875 45111 Extn: 67946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james.lan@vch.ca</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Internal Medicine | Nephrology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w:t>
            </w:r>
          </w:p>
        </w:tc>
        <w:tc>
          <w:tcPr>
            <w:tcW w:w="1714" w:type="dxa"/>
          </w:tcPr>
          <w:p w:rsidR="00B64322" w:rsidRDefault="00F64BB0">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64322" w:rsidRDefault="00F64BB0">
            <w:pPr>
              <w:cnfStyle w:val="000000100000" w:firstRow="0" w:lastRow="0" w:firstColumn="0" w:lastColumn="0" w:oddVBand="0" w:evenVBand="0" w:oddHBand="1" w:evenHBand="0" w:firstRowFirstColumn="0" w:firstRowLastColumn="0" w:lastRowFirstColumn="0" w:lastRowLastColumn="0"/>
            </w:pPr>
            <w:r>
              <w:t>Genome Canada Transplant Consortium</w:t>
            </w:r>
          </w:p>
        </w:tc>
        <w:tc>
          <w:tcPr>
            <w:tcW w:w="1149"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w:t>
            </w:r>
          </w:p>
        </w:tc>
        <w:tc>
          <w:tcPr>
            <w:tcW w:w="1714" w:type="dxa"/>
          </w:tcPr>
          <w:p w:rsidR="00B64322" w:rsidRDefault="00F64BB0">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B64322" w:rsidRDefault="00F64BB0">
            <w:pPr>
              <w:cnfStyle w:val="000000010000" w:firstRow="0" w:lastRow="0" w:firstColumn="0" w:lastColumn="0" w:oddVBand="0" w:evenVBand="0" w:oddHBand="0" w:evenHBand="1" w:firstRowFirstColumn="0" w:firstRowLastColumn="0" w:lastRowFirstColumn="0" w:lastRowLastColumn="0"/>
            </w:pPr>
            <w:r>
              <w:t xml:space="preserve">Pathology and </w:t>
            </w:r>
            <w:r>
              <w:t>Lab Medicine, University of British Columbia</w:t>
            </w:r>
          </w:p>
        </w:tc>
        <w:tc>
          <w:tcPr>
            <w:tcW w:w="1149"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3</w:t>
            </w:r>
          </w:p>
        </w:tc>
        <w:tc>
          <w:tcPr>
            <w:tcW w:w="1714" w:type="dxa"/>
          </w:tcPr>
          <w:p w:rsidR="00B64322" w:rsidRDefault="00F64BB0">
            <w:pPr>
              <w:cnfStyle w:val="000000100000" w:firstRow="0" w:lastRow="0" w:firstColumn="0" w:lastColumn="0" w:oddVBand="0" w:evenVBand="0" w:oddHBand="1" w:evenHBand="0" w:firstRowFirstColumn="0" w:firstRowLastColumn="0" w:lastRowFirstColumn="0" w:lastRowLastColumn="0"/>
            </w:pPr>
            <w:r>
              <w:t>Senior Scientist</w:t>
            </w:r>
          </w:p>
        </w:tc>
        <w:tc>
          <w:tcPr>
            <w:tcW w:w="5133" w:type="dxa"/>
          </w:tcPr>
          <w:p w:rsidR="00B64322" w:rsidRDefault="00F64BB0">
            <w:pPr>
              <w:cnfStyle w:val="000000100000" w:firstRow="0" w:lastRow="0" w:firstColumn="0" w:lastColumn="0" w:oddVBand="0" w:evenVBand="0" w:oddHBand="1" w:evenHBand="0" w:firstRowFirstColumn="0" w:firstRowLastColumn="0" w:lastRowFirstColumn="0" w:lastRowLastColumn="0"/>
            </w:pPr>
            <w:r>
              <w:t>Pathology and Lab Medicine, University of British Columbia</w:t>
            </w:r>
          </w:p>
        </w:tc>
        <w:tc>
          <w:tcPr>
            <w:tcW w:w="1149"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4</w:t>
            </w:r>
          </w:p>
        </w:tc>
        <w:tc>
          <w:tcPr>
            <w:tcW w:w="1714" w:type="dxa"/>
          </w:tcPr>
          <w:p w:rsidR="00B64322" w:rsidRDefault="00F64BB0">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64322" w:rsidRDefault="00F64BB0">
            <w:pPr>
              <w:cnfStyle w:val="000000010000" w:firstRow="0" w:lastRow="0" w:firstColumn="0" w:lastColumn="0" w:oddVBand="0" w:evenVBand="0" w:oddHBand="0" w:evenHBand="1" w:firstRowFirstColumn="0" w:firstRowLastColumn="0" w:lastRowFirstColumn="0" w:lastRowLastColumn="0"/>
            </w:pPr>
            <w:r>
              <w:t>Research Excellence Cluster for Precision Medicine in Transplantation, University of British Columbia</w:t>
            </w:r>
          </w:p>
        </w:tc>
        <w:tc>
          <w:tcPr>
            <w:tcW w:w="1149"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5</w:t>
            </w:r>
          </w:p>
        </w:tc>
        <w:tc>
          <w:tcPr>
            <w:tcW w:w="1714" w:type="dxa"/>
          </w:tcPr>
          <w:p w:rsidR="00B64322" w:rsidRDefault="00F64BB0">
            <w:pPr>
              <w:cnfStyle w:val="000000100000" w:firstRow="0" w:lastRow="0" w:firstColumn="0" w:lastColumn="0" w:oddVBand="0" w:evenVBand="0" w:oddHBand="1" w:evenHBand="0" w:firstRowFirstColumn="0" w:firstRowLastColumn="0" w:lastRowFirstColumn="0" w:lastRowLastColumn="0"/>
            </w:pPr>
            <w:r>
              <w:t>Doctor</w:t>
            </w:r>
          </w:p>
        </w:tc>
        <w:tc>
          <w:tcPr>
            <w:tcW w:w="5133" w:type="dxa"/>
          </w:tcPr>
          <w:p w:rsidR="00B64322" w:rsidRDefault="00F64BB0">
            <w:pPr>
              <w:cnfStyle w:val="000000100000" w:firstRow="0" w:lastRow="0" w:firstColumn="0" w:lastColumn="0" w:oddVBand="0" w:evenVBand="0" w:oddHBand="1" w:evenHBand="0" w:firstRowFirstColumn="0" w:firstRowLastColumn="0" w:lastRowFirstColumn="0" w:lastRowLastColumn="0"/>
            </w:pPr>
            <w:r>
              <w:t>Transplant Nephrology, Vancouver General Hospital</w:t>
            </w:r>
          </w:p>
        </w:tc>
        <w:tc>
          <w:tcPr>
            <w:tcW w:w="1149"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6</w:t>
            </w:r>
          </w:p>
        </w:tc>
        <w:tc>
          <w:tcPr>
            <w:tcW w:w="1714" w:type="dxa"/>
          </w:tcPr>
          <w:p w:rsidR="00B64322" w:rsidRDefault="00F64BB0">
            <w:pPr>
              <w:cnfStyle w:val="000000010000" w:firstRow="0" w:lastRow="0" w:firstColumn="0" w:lastColumn="0" w:oddVBand="0" w:evenVBand="0" w:oddHBand="0" w:evenHBand="1" w:firstRowFirstColumn="0" w:firstRowLastColumn="0" w:lastRowFirstColumn="0" w:lastRowLastColumn="0"/>
            </w:pPr>
            <w:r>
              <w:t>Clinical Consultant</w:t>
            </w:r>
          </w:p>
        </w:tc>
        <w:tc>
          <w:tcPr>
            <w:tcW w:w="5133" w:type="dxa"/>
          </w:tcPr>
          <w:p w:rsidR="00B64322" w:rsidRDefault="00F64BB0">
            <w:pPr>
              <w:cnfStyle w:val="000000010000" w:firstRow="0" w:lastRow="0" w:firstColumn="0" w:lastColumn="0" w:oddVBand="0" w:evenVBand="0" w:oddHBand="0" w:evenHBand="1" w:firstRowFirstColumn="0" w:firstRowLastColumn="0" w:lastRowFirstColumn="0" w:lastRowLastColumn="0"/>
            </w:pPr>
            <w:r>
              <w:t>HLA Immunology Laboratory, Vancouver General Hospital</w:t>
            </w:r>
          </w:p>
        </w:tc>
        <w:tc>
          <w:tcPr>
            <w:tcW w:w="1149"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7</w:t>
            </w:r>
          </w:p>
        </w:tc>
        <w:tc>
          <w:tcPr>
            <w:tcW w:w="1714" w:type="dxa"/>
          </w:tcPr>
          <w:p w:rsidR="00B64322" w:rsidRDefault="00F64BB0">
            <w:pPr>
              <w:cnfStyle w:val="000000100000" w:firstRow="0" w:lastRow="0" w:firstColumn="0" w:lastColumn="0" w:oddVBand="0" w:evenVBand="0" w:oddHBand="1" w:evenHBand="0" w:firstRowFirstColumn="0" w:firstRowLastColumn="0" w:lastRowFirstColumn="0" w:lastRowLastColumn="0"/>
            </w:pPr>
            <w:r>
              <w:t>Medical Director</w:t>
            </w:r>
          </w:p>
        </w:tc>
        <w:tc>
          <w:tcPr>
            <w:tcW w:w="5133" w:type="dxa"/>
          </w:tcPr>
          <w:p w:rsidR="00B64322" w:rsidRDefault="00F64BB0">
            <w:pPr>
              <w:cnfStyle w:val="000000100000" w:firstRow="0" w:lastRow="0" w:firstColumn="0" w:lastColumn="0" w:oddVBand="0" w:evenVBand="0" w:oddHBand="1" w:evenHBand="0" w:firstRowFirstColumn="0" w:firstRowLastColumn="0" w:lastRowFirstColumn="0" w:lastRowLastColumn="0"/>
            </w:pPr>
            <w:r>
              <w:t>Vancouver Immunology Laboratory, Vancouver General Hospital</w:t>
            </w:r>
          </w:p>
        </w:tc>
        <w:tc>
          <w:tcPr>
            <w:tcW w:w="1149"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8</w:t>
            </w:r>
          </w:p>
        </w:tc>
        <w:tc>
          <w:tcPr>
            <w:tcW w:w="1714" w:type="dxa"/>
          </w:tcPr>
          <w:p w:rsidR="00B64322" w:rsidRDefault="00F64BB0">
            <w:pPr>
              <w:cnfStyle w:val="000000010000" w:firstRow="0" w:lastRow="0" w:firstColumn="0" w:lastColumn="0" w:oddVBand="0" w:evenVBand="0" w:oddHBand="0" w:evenHBand="1" w:firstRowFirstColumn="0" w:firstRowLastColumn="0" w:lastRowFirstColumn="0" w:lastRowLastColumn="0"/>
            </w:pPr>
            <w:r>
              <w:t>Chief Nephrology Fellow</w:t>
            </w:r>
          </w:p>
        </w:tc>
        <w:tc>
          <w:tcPr>
            <w:tcW w:w="5133" w:type="dxa"/>
          </w:tcPr>
          <w:p w:rsidR="00B64322" w:rsidRDefault="00F64BB0">
            <w:pPr>
              <w:cnfStyle w:val="000000010000" w:firstRow="0" w:lastRow="0" w:firstColumn="0" w:lastColumn="0" w:oddVBand="0" w:evenVBand="0" w:oddHBand="0" w:evenHBand="1" w:firstRowFirstColumn="0" w:firstRowLastColumn="0" w:lastRowFirstColumn="0" w:lastRowLastColumn="0"/>
            </w:pPr>
            <w:r>
              <w:t>University of British Columbia</w:t>
            </w:r>
          </w:p>
        </w:tc>
        <w:tc>
          <w:tcPr>
            <w:tcW w:w="1149"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2012</w:t>
            </w:r>
          </w:p>
        </w:tc>
        <w:tc>
          <w:tcPr>
            <w:tcW w:w="938"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2013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w:t>
            </w:r>
          </w:p>
        </w:tc>
        <w:tc>
          <w:tcPr>
            <w:tcW w:w="1714" w:type="dxa"/>
          </w:tcPr>
          <w:p w:rsidR="00B64322" w:rsidRDefault="00F64BB0">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B64322" w:rsidRDefault="00F64BB0">
            <w:pPr>
              <w:cnfStyle w:val="000000100000" w:firstRow="0" w:lastRow="0" w:firstColumn="0" w:lastColumn="0" w:oddVBand="0" w:evenVBand="0" w:oddHBand="1" w:evenHBand="0" w:firstRowFirstColumn="0" w:firstRowLastColumn="0" w:lastRowFirstColumn="0" w:lastRowLastColumn="0"/>
            </w:pPr>
            <w:r>
              <w:t>AST Kidney Transplantation, University of British Columbia</w:t>
            </w:r>
          </w:p>
        </w:tc>
        <w:tc>
          <w:tcPr>
            <w:tcW w:w="1149"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15-Aug-2015</w:t>
            </w:r>
          </w:p>
        </w:tc>
        <w:tc>
          <w:tcPr>
            <w:tcW w:w="938"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15-Dec-2015</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w:t>
            </w:r>
          </w:p>
        </w:tc>
        <w:tc>
          <w:tcPr>
            <w:tcW w:w="1714" w:type="dxa"/>
          </w:tcPr>
          <w:p w:rsidR="00B64322" w:rsidRDefault="00F64BB0">
            <w:pPr>
              <w:cnfStyle w:val="000000010000" w:firstRow="0" w:lastRow="0" w:firstColumn="0" w:lastColumn="0" w:oddVBand="0" w:evenVBand="0" w:oddHBand="0" w:evenHBand="1" w:firstRowFirstColumn="0" w:firstRowLastColumn="0" w:lastRowFirstColumn="0" w:lastRowLastColumn="0"/>
            </w:pPr>
            <w:r>
              <w:t>Diploma</w:t>
            </w:r>
          </w:p>
        </w:tc>
        <w:tc>
          <w:tcPr>
            <w:tcW w:w="5133" w:type="dxa"/>
          </w:tcPr>
          <w:p w:rsidR="00B64322" w:rsidRDefault="00F64BB0">
            <w:pPr>
              <w:cnfStyle w:val="000000010000" w:firstRow="0" w:lastRow="0" w:firstColumn="0" w:lastColumn="0" w:oddVBand="0" w:evenVBand="0" w:oddHBand="0" w:evenHBand="1" w:firstRowFirstColumn="0" w:firstRowLastColumn="0" w:lastRowFirstColumn="0" w:lastRowLastColumn="0"/>
            </w:pPr>
            <w:r>
              <w:t xml:space="preserve">American Board of </w:t>
            </w:r>
            <w:r>
              <w:t>Histocompatibility &amp; Immunogenetics</w:t>
            </w:r>
          </w:p>
        </w:tc>
        <w:tc>
          <w:tcPr>
            <w:tcW w:w="1149"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24-Sep-2015</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3</w:t>
            </w:r>
          </w:p>
        </w:tc>
        <w:tc>
          <w:tcPr>
            <w:tcW w:w="1714" w:type="dxa"/>
          </w:tcPr>
          <w:p w:rsidR="00B64322" w:rsidRDefault="00F64BB0">
            <w:pPr>
              <w:cnfStyle w:val="000000100000" w:firstRow="0" w:lastRow="0" w:firstColumn="0" w:lastColumn="0" w:oddVBand="0" w:evenVBand="0" w:oddHBand="1" w:evenHBand="0" w:firstRowFirstColumn="0" w:firstRowLastColumn="0" w:lastRowFirstColumn="0" w:lastRowLastColumn="0"/>
            </w:pPr>
            <w:r>
              <w:t>Training</w:t>
            </w:r>
          </w:p>
        </w:tc>
        <w:tc>
          <w:tcPr>
            <w:tcW w:w="5133" w:type="dxa"/>
          </w:tcPr>
          <w:p w:rsidR="00B64322" w:rsidRDefault="00F64BB0">
            <w:pPr>
              <w:cnfStyle w:val="000000100000" w:firstRow="0" w:lastRow="0" w:firstColumn="0" w:lastColumn="0" w:oddVBand="0" w:evenVBand="0" w:oddHBand="1" w:evenHBand="0" w:firstRowFirstColumn="0" w:firstRowLastColumn="0" w:lastRowFirstColumn="0" w:lastRowLastColumn="0"/>
            </w:pPr>
            <w:r>
              <w:t>Histocompatibility and Immunogenetics, UCLA Immunogenetics Center</w:t>
            </w:r>
          </w:p>
        </w:tc>
        <w:tc>
          <w:tcPr>
            <w:tcW w:w="1149"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Aug-2013</w:t>
            </w:r>
          </w:p>
        </w:tc>
        <w:tc>
          <w:tcPr>
            <w:tcW w:w="938"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Jul-2015</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4</w:t>
            </w:r>
          </w:p>
        </w:tc>
        <w:tc>
          <w:tcPr>
            <w:tcW w:w="1714" w:type="dxa"/>
          </w:tcPr>
          <w:p w:rsidR="00B64322" w:rsidRDefault="00F64BB0">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B64322" w:rsidRDefault="00F64BB0">
            <w:pPr>
              <w:cnfStyle w:val="000000010000" w:firstRow="0" w:lastRow="0" w:firstColumn="0" w:lastColumn="0" w:oddVBand="0" w:evenVBand="0" w:oddHBand="0" w:evenHBand="1" w:firstRowFirstColumn="0" w:firstRowLastColumn="0" w:lastRowFirstColumn="0" w:lastRowLastColumn="0"/>
            </w:pPr>
            <w:r>
              <w:t>Nephrology, University of British Columbia</w:t>
            </w:r>
          </w:p>
        </w:tc>
        <w:tc>
          <w:tcPr>
            <w:tcW w:w="1149"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2011</w:t>
            </w:r>
          </w:p>
        </w:tc>
        <w:tc>
          <w:tcPr>
            <w:tcW w:w="938"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2013</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5</w:t>
            </w:r>
          </w:p>
        </w:tc>
        <w:tc>
          <w:tcPr>
            <w:tcW w:w="1714" w:type="dxa"/>
          </w:tcPr>
          <w:p w:rsidR="00B64322" w:rsidRDefault="00F64BB0">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B64322" w:rsidRDefault="00F64BB0">
            <w:pPr>
              <w:cnfStyle w:val="000000100000" w:firstRow="0" w:lastRow="0" w:firstColumn="0" w:lastColumn="0" w:oddVBand="0" w:evenVBand="0" w:oddHBand="1" w:evenHBand="0" w:firstRowFirstColumn="0" w:firstRowLastColumn="0" w:lastRowFirstColumn="0" w:lastRowLastColumn="0"/>
            </w:pPr>
            <w:r>
              <w:t>Internal Medicine, University</w:t>
            </w:r>
            <w:r>
              <w:t xml:space="preserve"> of British Columbia</w:t>
            </w:r>
          </w:p>
        </w:tc>
        <w:tc>
          <w:tcPr>
            <w:tcW w:w="1149"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2011</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6</w:t>
            </w:r>
          </w:p>
        </w:tc>
        <w:tc>
          <w:tcPr>
            <w:tcW w:w="1714" w:type="dxa"/>
          </w:tcPr>
          <w:p w:rsidR="00B64322" w:rsidRDefault="00F64BB0">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B64322" w:rsidRDefault="00F64BB0">
            <w:pPr>
              <w:cnfStyle w:val="000000010000" w:firstRow="0" w:lastRow="0" w:firstColumn="0" w:lastColumn="0" w:oddVBand="0" w:evenVBand="0" w:oddHBand="0" w:evenHBand="1" w:firstRowFirstColumn="0" w:firstRowLastColumn="0" w:lastRowFirstColumn="0" w:lastRowLastColumn="0"/>
            </w:pPr>
            <w:r>
              <w:t>University of British Columbia</w:t>
            </w:r>
          </w:p>
        </w:tc>
        <w:tc>
          <w:tcPr>
            <w:tcW w:w="1149"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2008</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7</w:t>
            </w:r>
          </w:p>
        </w:tc>
        <w:tc>
          <w:tcPr>
            <w:tcW w:w="1714" w:type="dxa"/>
          </w:tcPr>
          <w:p w:rsidR="00B64322" w:rsidRDefault="00F64BB0">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B64322" w:rsidRDefault="00F64BB0">
            <w:pPr>
              <w:cnfStyle w:val="000000100000" w:firstRow="0" w:lastRow="0" w:firstColumn="0" w:lastColumn="0" w:oddVBand="0" w:evenVBand="0" w:oddHBand="1" w:evenHBand="0" w:firstRowFirstColumn="0" w:firstRowLastColumn="0" w:lastRowFirstColumn="0" w:lastRowLastColumn="0"/>
            </w:pPr>
            <w:r>
              <w:t>Biochemistry, Queen’s University Kingston</w:t>
            </w:r>
          </w:p>
        </w:tc>
        <w:tc>
          <w:tcPr>
            <w:tcW w:w="1149"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2004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Hematopoietic Stem Cell Transplantation, Renal Transplantation, Solid Organ Transplantation</w:t>
            </w:r>
          </w:p>
        </w:tc>
      </w:tr>
    </w:tbl>
    <w:p w:rsidR="002E721E" w:rsidRDefault="002E721E" w:rsidP="00763471">
      <w:pPr>
        <w:spacing w:after="0" w:line="240" w:lineRule="auto"/>
        <w:rPr>
          <w:rFonts w:ascii="Arial" w:hAnsi="Arial" w:cs="Arial"/>
          <w:sz w:val="18"/>
          <w:szCs w:val="18"/>
        </w:rPr>
      </w:pPr>
    </w:p>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rPr>
                <w:u w:val="single"/>
              </w:rPr>
              <w:t>Investigator</w:t>
            </w:r>
            <w:r>
              <w:t>: Deterioration of Kidney Allograft Function (DeKAF)</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 xml:space="preserve">202410MD1, Principal </w:t>
            </w:r>
            <w:r>
              <w:t>investigator, Mitigating Structural Racism in Canada's health system: A modified, patient-led Delphi for the de-adoption of race correction and equitable health outcomes for Black patients and communities, Canadian Institutes of Health Research (Oct-2024)</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202409PJT, Principal investigator, Lifetime and workplace traumatic events among care aides who work in long-term care homes: Influences on job burnout, mental health, and intention to leave, Canadian Institutes of Health Research (Sep-2024)</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3</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202403PJ</w:t>
            </w:r>
            <w:r>
              <w:t xml:space="preserve">T, Principal investigator, MinMed: partnering with data custodians to transform pragmatic trials, and improve </w:t>
            </w:r>
            <w:r>
              <w:lastRenderedPageBreak/>
              <w:t>prescribing in older adults, Canadian Institutes of Health Research (Mar-2024)</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lastRenderedPageBreak/>
              <w:t>4</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 xml:space="preserve">202309PJ2, Principal investigator, MinMed: partnering with data </w:t>
            </w:r>
            <w:r>
              <w:t>custodians to transform pragmatic trials, and improve prescribing for older adults, Canadian Institutes of Health Research (Sep-2023)</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5</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202303PJT, Principal investigator, Influence of polygenic risk scores on longitudinal disease trajectories of individua</w:t>
            </w:r>
            <w:r>
              <w:t>ls with schizophrenia spectrum disorders, Canadian Institutes of Health Research (Mar-2023)</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6</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 xml:space="preserve">201909PJT, Principal investigator, Development of 14-3-3 protein/protein interaction agonists as potential therapies for spinal cord injury and stroke, Canadian </w:t>
            </w:r>
            <w:r>
              <w:t>Institutes of Health Research (Sep-2019)</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7</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201809PJT, Principal investigator, Longitudinal Monitoring for Quality of Care at the End of Life in Nursing Homes, Canadian Institutes of Health Research (Sep-2018)</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8</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 xml:space="preserve">201710PJT, Principal investigator, </w:t>
            </w:r>
            <w:r>
              <w:t>Practical approaches to longitudinal monitoring for quality of care near the end of life in nursing home settings, Canadian Institutes of Health Research (Oct-2017)</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9</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201610PJT, Principal investigator, Bifunctional non-secosteroidal vitamin D analogues as</w:t>
            </w:r>
            <w:r>
              <w:t xml:space="preserve"> novel cancer therapeutics, Canadian Institutes of Health Research (Oct-2016)</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10</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201410CPG, Principal investigator, Cocooning Therapeutic Cells, Canadian Institutes of Health Research (Oct-2014)</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 xml:space="preserve">201410PHE, Principal investigator, L'amélioration des </w:t>
            </w:r>
            <w:r>
              <w:t>soins de première ligne chez les patients âgés : a national focus on de-prescribing, Canadian Institutes of Health Research (Oct-2014)</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12</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201404BBR, Principal investigator, Best Brains Exchange: ''Canada as a Leader in the Development and Deployment of Pr</w:t>
            </w:r>
            <w:r>
              <w:t>ecision/Personalized Medicine'' March 23, 2015 in Ottawa, ON., Canadian Institutes of Health Research (Apr-2014)</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13</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201203IC1, Principal investigator, Antiestrogen-HDACi hybrid molecules for breast cancer treatment., Canadian Institutes of Health Research</w:t>
            </w:r>
            <w:r>
              <w:t xml:space="preserve"> (Mar-2012)</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14</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201110CPG, Principal investigator, Anti-microbial scaffold materials for cutaneous wound healing, Canadian Institutes of Health Research (Oct-2011)</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15</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201103MOP, Principal investigator, Novel bivalent hybrid molecules with retinoic acid re</w:t>
            </w:r>
            <w:r>
              <w:t>ceptor agonistic and histone deacetylase inhibitory activity for cancer treatment, Canadian Institutes of Health Research (Mar-2011)</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16</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 xml:space="preserve">201103MOP, Principal investigator, Strategies for gene discovery in schizophrenia: subphenotypes, deep sequencing, and </w:t>
            </w:r>
            <w:r>
              <w:t>interactions, Canadian Institutes of Health Research (Mar-2011)</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17</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201006MAL, Principal investigator, Neurodevelopmental Risk for Anxiety and Mood Disorders in Pregnancy and the Post-Partum Period, Canadian Institutes of Health Research (Jun-2010)</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18</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200909MOP, Principal investigator, Determinants of individual differences in maternal care, Canadian Institutes of Health Research (Sep-2009)</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19</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200905KRS, Principal investigator, A scoping study to inform knowledge translation strategies for chronic neur</w:t>
            </w:r>
            <w:r>
              <w:t>opathic pain., Canadian Institutes of Health Research (May-2009)</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20</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 xml:space="preserve">200810CBL, Principal investigator, Probing the role of dopamine in co-morbid pathological gambling and Parkinson's disease: Behavioural pharmacology, electrophysiology, neuroimaging, and </w:t>
            </w:r>
            <w:r>
              <w:t>genetics., Canadian Institutes of Health Research (Oct-2008)</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200809MOP, Principal investigator, The interaction of fetal development and genotype in determining neurocognitive development, Canadian Institutes of Health Research (Sep-2008)</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22</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200809MOP</w:t>
            </w:r>
            <w:r>
              <w:t>, Principal investigator, Vitamin D agonists/histone deacetylase inhibitor hybrids as potential therapeutics., Canadian Institutes of Health Research (Sep-2008)</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rPr>
                <w:u w:val="single"/>
              </w:rPr>
              <w:t>Associate Editor</w:t>
            </w:r>
            <w:r>
              <w:t>: Immunogenetics, Frontiers in Genetics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 xml:space="preserve">2024 - 50th Annual Meeting of American Society for Histocompatibility and Immunogenetics, </w:t>
            </w:r>
            <w:r>
              <w:t>Workshop 4: Let’s Get Real, We are Virtually There: Best practices in HLA antibody interpretation and virtual crossmatching, Speaker, 23-Oct-2024, Anaheim, California, United States of America</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 xml:space="preserve">2024 - 50th Annual Meeting of American Society for </w:t>
            </w:r>
            <w:r>
              <w:t>Histocompatibility and Immunogenetics, Program Planning Committee Member, Oct-2024, Anaheim, California, United States of America</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3</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 xml:space="preserve">2024 - 50th Annual Meeting of American Society for Histocompatibility and Immunogenetics, Plenary IV: </w:t>
            </w:r>
            <w:r>
              <w:lastRenderedPageBreak/>
              <w:t>Implementation of Pre</w:t>
            </w:r>
            <w:r>
              <w:t>cision Medicine Approaches to Reduce Alloimmune Injury and Prolong Kidney Allograft Survival, Speaker, 24-Oct-2024, Anaheim, California, United States of America</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lastRenderedPageBreak/>
              <w:t>4</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2024 - 50th Annual Meeting of American Society for Histocompatibility and Immunogenetics, I</w:t>
            </w:r>
            <w:r>
              <w:t>mplementation of Eplet Mismatch Analysis to Inform Induction Therapy in Kidney Transplantation, Speaker, 24-Oct-2024, Anaheim, California, United States of America</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5</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2023 - 49th Annual Meeting of American Society for Histocompatibility and Immunogenetics,</w:t>
            </w:r>
            <w:r>
              <w:t xml:space="preserve"> Opening Session: Creating Solutions for Complex Patients = HLA and Clinical Team Work, Moderator, 16-Oct-2023, San Antonio, Texas, United States of America</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6</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2020 - 46th Annual Meeting of American Society for Histocompatibility and Immunogenetics, Worksh</w:t>
            </w:r>
            <w:r>
              <w:t>op: Post-Transplant DSA Monitoring, Moderator, 20-Oct-2020</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7</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2017 - Astellas Canadian Transplant Fellows Symposium, HLA – Part I: for the Clinician, Speaker, 26-Sep-2017, Halifax, Nova Scotia, Canada</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8</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 xml:space="preserve">2017 - Astellas Canadian Transplant Fellows </w:t>
            </w:r>
            <w:r>
              <w:t>Symposium, Part II: My Donor Has DSA, Now What?, Speaker, 26-Sep-2017, Halifax, Nova Scotia, Canada</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9</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2016 - Astellas Canadian Transplant Fellows Symposium, My Donor has DSA, Now What?, Speaker, 13-Oct-2016, Québec City, Quebec, Canada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rPr>
                <w:u w:val="single"/>
              </w:rPr>
              <w:t>Co-Chair</w:t>
            </w:r>
            <w:r>
              <w:t>: National Human Leukocyte Antigen Advisory Committee, Canadian Blood Services</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rPr>
                <w:u w:val="single"/>
              </w:rPr>
              <w:t>Member</w:t>
            </w:r>
            <w:r>
              <w:t>: Michael Smith Health Research BC</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3</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Human </w:t>
            </w:r>
            <w:r>
              <w:t>Leukocyte Antigen Educational Committee, Canadian Blood Services</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4</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rPr>
                <w:u w:val="single"/>
              </w:rPr>
              <w:t>Member</w:t>
            </w:r>
            <w:r>
              <w:t>: Kidney Policy Implementation Committee, Canadian Blood Services</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5</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rPr>
                <w:u w:val="single"/>
              </w:rPr>
              <w:t>Member</w:t>
            </w:r>
            <w:r>
              <w:t>: CST Awards and Grants Committee, Canadian Blood Services</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40078477</w:t>
              </w:r>
            </w:hyperlink>
            <w:r>
              <w:t xml:space="preserve"> ['</w:t>
            </w:r>
            <w:r>
              <w:rPr>
                <w:b/>
                <w:u w:val="single"/>
              </w:rPr>
              <w:t>Lan JH</w:t>
            </w:r>
            <w:r>
              <w:t>', 'Liwski R', 'Lima ACM', 'Tafulo S'], Editorial: Novel applic</w:t>
            </w:r>
            <w:r>
              <w:t>ations of epitope biology to improve outcomes in transplantation, 2025, 26-Feb-2025, Frontiers in genetics, 16:1572987</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38665993</w:t>
              </w:r>
            </w:hyperlink>
            <w:r>
              <w:t xml:space="preserve"> ['McMichael LC', 'Gill J', 'Kadatz M', '</w:t>
            </w:r>
            <w:r>
              <w:rPr>
                <w:b/>
                <w:u w:val="single"/>
              </w:rPr>
              <w:t>Lan J</w:t>
            </w:r>
            <w:r>
              <w:t>', 'Landsberg D', 'J</w:t>
            </w:r>
            <w:r>
              <w:t>ohnston O', 'Keenan S', 'Ferre E', 'Harriman D', 'Gill JS'], High-Functioning Deceased Donor Kidney Transplant System Characteristics: The British Columbia Experience With an Opt-In System, May-2024, 21-Mar-2024, Kidney medicine, 6(5):100812</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3</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38762787</w:t>
              </w:r>
            </w:hyperlink>
            <w:r>
              <w:t xml:space="preserve"> ['Affdal A', 'Issa M', 'Ballesteros F', 'Malo MF', 'Thind G', 'Atkinson T', 'Coldwell K', 'Grewal K', 'Wong K', '</w:t>
            </w:r>
            <w:r>
              <w:rPr>
                <w:b/>
                <w:u w:val="single"/>
              </w:rPr>
              <w:t>Lan JH</w:t>
            </w:r>
            <w:r>
              <w:t>', 'Fortin MC'], Kidney transplant candidates' perspectives on the imp</w:t>
            </w:r>
            <w:r>
              <w:t>lementation of a Canadian Willingness to Cross program: A strategy to increase access to kidney transplantation for highly sensitized patients, May-2024, Clinical transplantation, 38(5):e15338</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4</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38303118</w:t>
              </w:r>
            </w:hyperlink>
            <w:r>
              <w:t xml:space="preserve"> ['</w:t>
            </w:r>
            <w:r>
              <w:rPr>
                <w:b/>
                <w:u w:val="single"/>
              </w:rPr>
              <w:t>Lan JH</w:t>
            </w:r>
            <w:r>
              <w:t>'], Assessment of Novel Therapeutics to Improve Access to Transplantation for Highly Sensitized Patients in a Shifting Clinical Landscape, 1-Mar-2024, Journal of the American Society of Nephrology : JASN, 35(3):259-260</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5</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38638120</w:t>
              </w:r>
            </w:hyperlink>
            <w:r>
              <w:t xml:space="preserve"> ['Tran J', 'Alrajhi I', 'Chang D', 'Sherwood KR', 'Keown P', 'Gill J', 'Kadatz M', 'Gill J', '</w:t>
            </w:r>
            <w:r>
              <w:rPr>
                <w:b/>
                <w:u w:val="single"/>
              </w:rPr>
              <w:t>Lan JH</w:t>
            </w:r>
            <w:r>
              <w:t xml:space="preserve">'], Clinical relevance of HLA-DQ eplet mismatch and maintenance immunosuppression with risk of </w:t>
            </w:r>
            <w:r>
              <w:t>allosensitization after kidney transplant failure, 2024, 4-Apr-2024, Frontiers in genetics, 15:1383220</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6</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39735689</w:t>
              </w:r>
            </w:hyperlink>
            <w:r>
              <w:t xml:space="preserve"> ['Shamseddin MK', 'Paraskevas S', 'Mainra R', 'Maru K', 'Piggott B', 'Jagusic D',</w:t>
            </w:r>
            <w:r>
              <w:t xml:space="preserve"> 'Yetzer K', 'Gunaratnam L', 'Ribic C', 'Kim J', 'Singh S', 'Hoar S', 'Prasad GVR', 'Masse M', 'Houde I', 'Khalili M', 'West K', 'Liwski R', 'Martin S', 'Gogan N', 'Karpinski M', 'Monroy-Cuadros M', 'Gourishankar S', 'Johnston O', '</w:t>
            </w:r>
            <w:r>
              <w:rPr>
                <w:b/>
                <w:u w:val="single"/>
              </w:rPr>
              <w:t>Lan J</w:t>
            </w:r>
            <w:r>
              <w:t>', 'Nguen C', 'Gill</w:t>
            </w:r>
            <w:r>
              <w:t xml:space="preserve"> J', 'Pâquet M'], Canadian Highly Sensitized Patient Program Report: A 1000 Kidney Transplants Story, 2024, 24-Dec-2024, Canadian journal of kidney health and disease, 11:20543581241306811</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7</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3717</w:t>
              </w:r>
              <w:r>
                <w:rPr>
                  <w:color w:val="0000FF" w:themeColor="hyperlink"/>
                  <w:u w:val="single"/>
                </w:rPr>
                <w:t>0711</w:t>
              </w:r>
            </w:hyperlink>
            <w:r>
              <w:t xml:space="preserve"> ['Gill M', 'Leung M', 'Luo CY', 'Cheung C', 'Beauchesne A', 'Chang D', '</w:t>
            </w:r>
            <w:r>
              <w:rPr>
                <w:b/>
                <w:u w:val="single"/>
              </w:rPr>
              <w:t>Lan J</w:t>
            </w:r>
            <w:r>
              <w:t>', 'Johnston O'], Erythrocytosis and thrombotic events in kidney transplant recipients prescribed a sodium glucose cotransport-2 inhibitor, Aug-2023, 11-May-2023, Clinical tr</w:t>
            </w:r>
            <w:r>
              <w:t>ansplantation, 37(8):e15013</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8</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37027505</w:t>
              </w:r>
            </w:hyperlink>
            <w:r>
              <w:t xml:space="preserve"> ['Kadatz MJ', 'Gill J', 'Gill J', '</w:t>
            </w:r>
            <w:r>
              <w:rPr>
                <w:b/>
                <w:u w:val="single"/>
              </w:rPr>
              <w:t>Lan JH</w:t>
            </w:r>
            <w:r>
              <w:t>', 'McMichael LC', 'Chang DT', 'Gill JS'], The Benefits of Preemptive Transplantation Using High-Kidney Donor Profi</w:t>
            </w:r>
            <w:r>
              <w:t>le Index Kidneys, 1-May-2023, 7-Apr-2023, Clinical journal of the American Society of Nephrology : CJASN, 18(5):634-643</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lastRenderedPageBreak/>
              <w:t>9</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36865546</w:t>
              </w:r>
            </w:hyperlink>
            <w:r>
              <w:t xml:space="preserve"> ['Wong P', 'Cina DP', 'Sherwood KR', 'Fenninger F', 'Sapir-Pichh</w:t>
            </w:r>
            <w:r>
              <w:t>adze R', 'Polychronakos C', '</w:t>
            </w:r>
            <w:r>
              <w:rPr>
                <w:b/>
                <w:u w:val="single"/>
              </w:rPr>
              <w:t>Lan J</w:t>
            </w:r>
            <w:r>
              <w:t>', 'Keown PA'], Clinical application of immune repertoire sequencing in solid organ transplant, 2023, 14-Feb-2023, Frontiers in immunology, 14:1100479</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10</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3790018</w:t>
              </w:r>
              <w:r>
                <w:rPr>
                  <w:color w:val="0000FF" w:themeColor="hyperlink"/>
                  <w:u w:val="single"/>
                </w:rPr>
                <w:t>2</w:t>
              </w:r>
            </w:hyperlink>
            <w:r>
              <w:t xml:space="preserve"> ['Tran JN', 'Sherwood KR', 'Mostafa A', 'Benedicto RV', 'ElaAlim A', 'Greenshields A', 'Keown P', 'Liwski R', '</w:t>
            </w:r>
            <w:r>
              <w:rPr>
                <w:b/>
                <w:u w:val="single"/>
              </w:rPr>
              <w:t>Lan JH</w:t>
            </w:r>
            <w:r>
              <w:t>'], Novel alleles in the era of next-generation sequencing-based HLA typing calls for standardization and policy, 2023, 13-Oct-2023, Fron</w:t>
            </w:r>
            <w:r>
              <w:t>tiers in genetics, 14:1282834</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38361528</w:t>
              </w:r>
            </w:hyperlink>
            <w:r>
              <w:t xml:space="preserve"> ['Dobrer S', 'Sherwood KR', 'Hirji I', '</w:t>
            </w:r>
            <w:r>
              <w:rPr>
                <w:b/>
                <w:u w:val="single"/>
              </w:rPr>
              <w:t>Lan J</w:t>
            </w:r>
            <w:r>
              <w:t>', 'Gill J', 'Matic N', 'Keown PA'], Viral load kinetics and the clinical consequences of cytomegalovirus in</w:t>
            </w:r>
            <w:r>
              <w:t xml:space="preserve"> kidney transplantation, 2023, 31-Jan-2024, Frontiers in immunology, 14:1302627</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12</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38993862</w:t>
              </w:r>
            </w:hyperlink>
            <w:r>
              <w:t xml:space="preserve"> ['Fenninger F', 'Sherwood KR', 'Wu V', 'Wong P', 'DeMarco ML', 'Wang M', 'Benedicto V', 'Dwarka KA', 'G</w:t>
            </w:r>
            <w:r>
              <w:t>ünther OP', 'Tate L', 'Yoshida E', 'Keown PA', 'Kadatz M', '</w:t>
            </w:r>
            <w:r>
              <w:rPr>
                <w:b/>
                <w:u w:val="single"/>
              </w:rPr>
              <w:t>Lan JH</w:t>
            </w:r>
            <w:r>
              <w:t>'], Comprehensive immune profiling of SARS-CoV-2 infected kidney transplant patients, 2023, 20-Nov-2023, Frontiers in transplantation, 2:1261023</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13</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35975734</w:t>
              </w:r>
            </w:hyperlink>
            <w:r>
              <w:t xml:space="preserve"> ['Gragert L', 'Kadatz M', 'Alcorn J', 'Stewart D', 'Chang D', 'Gill J', 'Liwski R', 'Gebel HM', 'Gill J', '</w:t>
            </w:r>
            <w:r>
              <w:rPr>
                <w:b/>
                <w:u w:val="single"/>
              </w:rPr>
              <w:t>Lan JH</w:t>
            </w:r>
            <w:r>
              <w:t>'], ABO-adjusted calculated panel reactive antibody (cPRA): A unified metric for immunologic compatibility in kidne</w:t>
            </w:r>
            <w:r>
              <w:t>y transplantation, Dec-2022, 30-Aug-2022, American journal of transplantation : official journal of the American Society of Transplantation and the American Society of Transplant Surgeons, 22(12):3093-3100</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14</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36328813</w:t>
              </w:r>
            </w:hyperlink>
            <w:r>
              <w:t xml:space="preserve"> ['Dahiya M', 'Omar M', 'Hussaini T', '</w:t>
            </w:r>
            <w:r>
              <w:rPr>
                <w:b/>
                <w:u w:val="single"/>
              </w:rPr>
              <w:t>Lan J</w:t>
            </w:r>
            <w:r>
              <w:t>', 'Jayakumar S', 'Kim P', 'Yang HM', 'Marquez V', 'Yoshida EM'], Isolated Hepatic Chronic Ductopenic Rejection Requiring Liver Retransplant in the Absence of Kidney Graft Rejection After Co</w:t>
            </w:r>
            <w:r>
              <w:t>mbined Liver-Kidney Transplant: A Case Report, Dec-2022, 31-Oct-2022, Transplantation proceedings, 54(10):2784-2786</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15</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35311661</w:t>
              </w:r>
            </w:hyperlink>
            <w:r>
              <w:t xml:space="preserve"> ['Kadatz M', '</w:t>
            </w:r>
            <w:r>
              <w:rPr>
                <w:b/>
                <w:u w:val="single"/>
              </w:rPr>
              <w:t>Lan JH</w:t>
            </w:r>
            <w:r>
              <w:t xml:space="preserve">', 'Brar S', 'Vaishnav S', 'Chang DT', 'Gill </w:t>
            </w:r>
            <w:r>
              <w:t>J', 'Gill JS'], Transplantation of Patients With Long Dialysis Vintage in the Current Deceased Donor Kidney Allocation System (KAS), Sep-2022, 17-Mar-2022, American journal of kidney diseases : the official journal of the National Kidney Foundation, 80(3):</w:t>
            </w:r>
            <w:r>
              <w:t>319-329.e1</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16</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35131930</w:t>
              </w:r>
            </w:hyperlink>
            <w:r>
              <w:t xml:space="preserve"> ['Evans RDR', '</w:t>
            </w:r>
            <w:r>
              <w:rPr>
                <w:b/>
                <w:u w:val="single"/>
              </w:rPr>
              <w:t>Lan JH</w:t>
            </w:r>
            <w:r>
              <w:t>', 'Kadatz M', 'Brar S', 'Chang DT', 'McMichael L', 'Gill J', 'Gill JS'], Use and Outcomes of Induction Therapy in Well-Matched Kidney Transplant Recip</w:t>
            </w:r>
            <w:r>
              <w:t>ients, Feb-2022, Clinical journal of the American Society of Nephrology : CJASN, 17(2):271-279</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17</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36531234</w:t>
              </w:r>
            </w:hyperlink>
            <w:r>
              <w:t xml:space="preserve"> ['Liwski RS', 'Tafulo S', 'Carroll R', '</w:t>
            </w:r>
            <w:r>
              <w:rPr>
                <w:b/>
                <w:u w:val="single"/>
              </w:rPr>
              <w:t>Lan JH</w:t>
            </w:r>
            <w:r>
              <w:t>', 'Greenshields AL'], Cutting through the</w:t>
            </w:r>
            <w:r>
              <w:t xml:space="preserve"> weeds: Evaluation of a novel adsorption with crossmatch cells and elution protocol to sharpen HLA antibody identification by the single antigen bead assay, 2022, 30-Nov-2022, Frontiers in genetics, 13:1059650</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18</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33990681</w:t>
              </w:r>
            </w:hyperlink>
            <w:r>
              <w:t xml:space="preserve"> ['Tran JN', 'Günther OP', 'Sherwood KR', 'Fenninger F', 'Allan LL', '</w:t>
            </w:r>
            <w:r>
              <w:rPr>
                <w:b/>
                <w:u w:val="single"/>
              </w:rPr>
              <w:t>Lan J</w:t>
            </w:r>
            <w:r>
              <w:t>', 'Sapir-Pichhadze R', 'Duquesnoy R', 'Claas F', 'Marsh SGE', 'McMaster WR', 'Keown PA'], High-throughput sequencing defines donor and recipient HLA B-cel</w:t>
            </w:r>
            <w:r>
              <w:t>l epitope frequencies for prospective matching in transplantation, 14-May-2021, 14-May-2021, Communications biology, 4(1):583</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19</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33495290</w:t>
              </w:r>
            </w:hyperlink>
            <w:r>
              <w:t xml:space="preserve"> ['</w:t>
            </w:r>
            <w:r>
              <w:rPr>
                <w:b/>
                <w:u w:val="single"/>
              </w:rPr>
              <w:t>Lan JH</w:t>
            </w:r>
            <w:r>
              <w:t xml:space="preserve">', 'Kadatz M', 'Chang DT', 'Gill J', 'Gebel HM', </w:t>
            </w:r>
            <w:r>
              <w:t>'Gill JS'], Pretransplant Calculated Panel Reactive Antibody in the Absence of Donor-Specific Antibody and Kidney Allograft Survival, 8-Feb-2021, 25-Jan-2021, Clinical journal of the American Society of Nephrology : CJASN, 16(2):275-283</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20</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34630432</w:t>
              </w:r>
            </w:hyperlink>
            <w:r>
              <w:t xml:space="preserve"> ['Sherwood KR', 'Nicholl DDM', 'Fenninger F', 'Wu V', 'Wong P', 'Benedicto V', 'Cina DP', 'Wang M', 'Pobran TD', 'De Marco ML', 'Márquez AC', 'Jassem AN', 'Sekirov I', 'Morshed MG', 'Bardi M', 'Sekhon M</w:t>
            </w:r>
            <w:r>
              <w:t>', 'Keown P', 'Kadatz M', '</w:t>
            </w:r>
            <w:r>
              <w:rPr>
                <w:b/>
                <w:u w:val="single"/>
              </w:rPr>
              <w:t>Lan JH</w:t>
            </w:r>
            <w:r>
              <w:t>'], Comprehensive Immune Profiling of a Kidney Transplant Recipient With Peri-Operative SARS-CoV-2 Infection: A Case Report, 2021, 22-Sep-2021, Frontiers in immunology, 12:753558</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29659162</w:t>
              </w:r>
            </w:hyperlink>
            <w:r>
              <w:t xml:space="preserve"> ['</w:t>
            </w:r>
            <w:r>
              <w:rPr>
                <w:b/>
                <w:u w:val="single"/>
              </w:rPr>
              <w:t>Lan JH</w:t>
            </w:r>
            <w:r>
              <w:t>', 'Gjertson D', 'Zheng Y', 'Clark S', 'Reed EF', 'Cecka MJ'], Clinical utility of complement-dependent C3d assay in kidney recipients presenting with late allograft dysfunction, Dec-2018, 9-May-2018, American journal o</w:t>
            </w:r>
            <w:r>
              <w:t>f transplantation : official journal of the American Society of Transplantation and the American Society of Transplant Surgeons, 18(12):2934-2944</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22</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29266058</w:t>
              </w:r>
            </w:hyperlink>
            <w:r>
              <w:t xml:space="preserve"> ['</w:t>
            </w:r>
            <w:r>
              <w:rPr>
                <w:b/>
                <w:u w:val="single"/>
              </w:rPr>
              <w:t>Lan JH</w:t>
            </w:r>
            <w:r>
              <w:t>', 'Tinckam K'], Clinical Uti</w:t>
            </w:r>
            <w:r>
              <w:t>lity of Complement Dependent Assays in Kidney Transplantation, Jan-2018, Transplantation, 102(1S Suppl 1):S14-S22</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23</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29858804</w:t>
              </w:r>
            </w:hyperlink>
            <w:r>
              <w:t xml:space="preserve"> ['Yin Y', '</w:t>
            </w:r>
            <w:r>
              <w:rPr>
                <w:b/>
                <w:u w:val="single"/>
              </w:rPr>
              <w:t>Lan J</w:t>
            </w:r>
            <w:r>
              <w:t>', 'Zhang Q'], Application of High-Throughput Next-Ge</w:t>
            </w:r>
            <w:r>
              <w:t>neration Sequencing for HLA Typing on Buccal Extracted DNA, 2018, Methods in molecular biology (Clifton, N.J.), 1802:101-113</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24</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27561769</w:t>
              </w:r>
            </w:hyperlink>
            <w:r>
              <w:t xml:space="preserve"> ['Levin A', '</w:t>
            </w:r>
            <w:r>
              <w:rPr>
                <w:b/>
                <w:u w:val="single"/>
              </w:rPr>
              <w:t>Lan JH</w:t>
            </w:r>
            <w:r>
              <w:t xml:space="preserve">'], Cystatin C and Cardiovascular </w:t>
            </w:r>
            <w:r>
              <w:t>Disease: Causality, Association, and Clinical Implications of Knowing the Difference, 30-Aug-2016, Journal of the American College of Cardiology, 68(9):946-8</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25</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27798706</w:t>
              </w:r>
            </w:hyperlink>
            <w:r>
              <w:t xml:space="preserve"> ['Yin Y', '</w:t>
            </w:r>
            <w:r>
              <w:rPr>
                <w:b/>
                <w:u w:val="single"/>
              </w:rPr>
              <w:t>Lan JH</w:t>
            </w:r>
            <w:r>
              <w:t>', 'Nguy</w:t>
            </w:r>
            <w:r>
              <w:t>en D', 'Valenzuela N', 'Takemura P', 'Bolon YT', 'Springer B', 'Saito K', 'Zheng Y', 'Hague T', 'Pasztor A', 'Horvath G', 'Rigo K', 'Reed EF', 'Zhang Q'], Application of High-Throughput Next-Generation Sequencing for HLA Typing on Buccal Extracted DNA: Res</w:t>
            </w:r>
            <w:r>
              <w:t>ults from over 10,000 Donor Recruitment Samples, 2016, 31-Oct-2016, PloS one, 11(10):e0165810</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26</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26107967</w:t>
              </w:r>
            </w:hyperlink>
            <w:r>
              <w:t xml:space="preserve"> ['</w:t>
            </w:r>
            <w:r>
              <w:rPr>
                <w:b/>
                <w:u w:val="single"/>
              </w:rPr>
              <w:t>Lan JH</w:t>
            </w:r>
            <w:r>
              <w:t>', 'Zhang Q'], Clinical applications of next-generation sequencing in histocompat</w:t>
            </w:r>
            <w:r>
              <w:t>ibility and transplantation, Aug-2015, Current opinion in organ transplantation, 20(4):461-7</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lastRenderedPageBreak/>
              <w:t>27</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25543015</w:t>
              </w:r>
            </w:hyperlink>
            <w:r>
              <w:t xml:space="preserve"> ['</w:t>
            </w:r>
            <w:r>
              <w:rPr>
                <w:b/>
                <w:u w:val="single"/>
              </w:rPr>
              <w:t>Lan JH</w:t>
            </w:r>
            <w:r>
              <w:t xml:space="preserve">', 'Yin Y', 'Reed EF', 'Moua K', 'Thomas K', 'Zhang Q'], Impact of three Illumina </w:t>
            </w:r>
            <w:r>
              <w:t>library construction methods on GC bias and HLA genotype calling, Mar-2015, 25-Dec-2014, Human immunology, 76(2-3):166-75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Author: National Kidney Foundation's</w:t>
            </w:r>
            <w:r>
              <w:t xml:space="preserve"> Primer on Kidney Diseases, Seventh Edition: Posttransplantation Monitoring and Outcomes [Elsevier, 2018]</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B64322" w:rsidTr="00B64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1</w:t>
            </w:r>
          </w:p>
        </w:tc>
        <w:tc>
          <w:tcPr>
            <w:tcW w:w="8934" w:type="dxa"/>
          </w:tcPr>
          <w:p w:rsidR="00B64322" w:rsidRDefault="00F64BB0">
            <w:pPr>
              <w:cnfStyle w:val="000000100000" w:firstRow="0" w:lastRow="0" w:firstColumn="0" w:lastColumn="0" w:oddVBand="0" w:evenVBand="0" w:oddHBand="1" w:evenHBand="0" w:firstRowFirstColumn="0" w:firstRowLastColumn="0" w:lastRowFirstColumn="0" w:lastRowLastColumn="0"/>
            </w:pPr>
            <w:r>
              <w:t>Mentored Clinician Scientist Award, Vancouver Coastal Health Research Institute</w:t>
            </w:r>
            <w:r>
              <w:t xml:space="preserve"> (VCHRI)</w:t>
            </w:r>
          </w:p>
        </w:tc>
      </w:tr>
      <w:tr w:rsidR="00B64322" w:rsidTr="00B6432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4322" w:rsidRDefault="00F64BB0">
            <w:r>
              <w:t>2</w:t>
            </w:r>
          </w:p>
        </w:tc>
        <w:tc>
          <w:tcPr>
            <w:tcW w:w="8934" w:type="dxa"/>
          </w:tcPr>
          <w:p w:rsidR="00B64322" w:rsidRDefault="00F64BB0">
            <w:pPr>
              <w:cnfStyle w:val="000000010000" w:firstRow="0" w:lastRow="0" w:firstColumn="0" w:lastColumn="0" w:oddVBand="0" w:evenVBand="0" w:oddHBand="0" w:evenHBand="1" w:firstRowFirstColumn="0" w:firstRowLastColumn="0" w:lastRowFirstColumn="0" w:lastRowLastColumn="0"/>
            </w:pPr>
            <w:r>
              <w:t>Excellence in Patient-Oriented Research Award, Vancouver Coastal Health Research Institute (VCHRI), 2020</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F64BB0" w:rsidP="001D1E18">
            <w:pPr>
              <w:jc w:val="left"/>
              <w:rPr>
                <w:rFonts w:ascii="Arial" w:hAnsi="Arial" w:cs="Arial"/>
                <w:szCs w:val="18"/>
              </w:rPr>
            </w:pPr>
            <w:hyperlink r:id="rId39">
              <w:r w:rsidR="002433E1">
                <w:rPr>
                  <w:color w:val="0000FF" w:themeColor="hyperlink"/>
                  <w:u w:val="single"/>
                </w:rPr>
                <w:t>View KOL Net</w:t>
              </w:r>
              <w:bookmarkStart w:id="0" w:name="_GoBack"/>
              <w:bookmarkEnd w:id="0"/>
              <w:r w:rsidR="002433E1">
                <w:rPr>
                  <w:color w:val="0000FF" w:themeColor="hyperlink"/>
                  <w:u w:val="single"/>
                </w:rPr>
                <w:t>w</w:t>
              </w:r>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64322" w:rsidRDefault="00F64BB0">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64322" w:rsidRDefault="00F64BB0">
            <w:pPr>
              <w:cnfStyle w:val="000000100000" w:firstRow="0" w:lastRow="0" w:firstColumn="0" w:lastColumn="0" w:oddVBand="0" w:evenVBand="0" w:oddHBand="1" w:evenHBand="0" w:firstRowFirstColumn="0" w:firstRowLastColumn="0" w:lastRowFirstColumn="0" w:lastRowLastColumn="0"/>
            </w:pPr>
            <w:r>
              <w:t>Jill Allison Hollenbach</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64322" w:rsidRDefault="00F64BB0">
            <w:pPr>
              <w:jc w:val="center"/>
              <w:cnfStyle w:val="000000010000" w:firstRow="0" w:lastRow="0" w:firstColumn="0" w:lastColumn="0" w:oddVBand="0" w:evenVBand="0" w:oddHBand="0" w:evenHBand="1" w:firstRowFirstColumn="0" w:firstRowLastColumn="0" w:lastRowFirstColumn="0" w:lastRowLastColumn="0"/>
            </w:pPr>
            <w:r>
              <w: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BB0" w:rsidRDefault="00F64BB0" w:rsidP="0087104C">
      <w:pPr>
        <w:spacing w:after="0" w:line="240" w:lineRule="auto"/>
      </w:pPr>
      <w:r>
        <w:separator/>
      </w:r>
    </w:p>
  </w:endnote>
  <w:endnote w:type="continuationSeparator" w:id="0">
    <w:p w:rsidR="00F64BB0" w:rsidRDefault="00F64BB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953CC">
          <w:rPr>
            <w:noProof/>
          </w:rPr>
          <w:t>5</w:t>
        </w:r>
        <w:r>
          <w:rPr>
            <w:noProof/>
          </w:rPr>
          <w:fldChar w:fldCharType="end"/>
        </w:r>
      </w:p>
    </w:sdtContent>
  </w:sdt>
  <w:p w:rsidR="00B64322" w:rsidRDefault="00F64BB0">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BB0" w:rsidRDefault="00F64BB0" w:rsidP="0087104C">
      <w:pPr>
        <w:spacing w:after="0" w:line="240" w:lineRule="auto"/>
      </w:pPr>
      <w:r>
        <w:separator/>
      </w:r>
    </w:p>
  </w:footnote>
  <w:footnote w:type="continuationSeparator" w:id="0">
    <w:p w:rsidR="00F64BB0" w:rsidRDefault="00F64BB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4322"/>
    <w:rsid w:val="00B66DDA"/>
    <w:rsid w:val="00B66EB3"/>
    <w:rsid w:val="00B719CA"/>
    <w:rsid w:val="00B77433"/>
    <w:rsid w:val="00B77CA4"/>
    <w:rsid w:val="00B8089D"/>
    <w:rsid w:val="00B80BC7"/>
    <w:rsid w:val="00B828B0"/>
    <w:rsid w:val="00B861DC"/>
    <w:rsid w:val="00B912A3"/>
    <w:rsid w:val="00B92F8D"/>
    <w:rsid w:val="00B953CC"/>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BB0"/>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8665993" TargetMode="External"/><Relationship Id="rId18" Type="http://schemas.openxmlformats.org/officeDocument/2006/relationships/hyperlink" Target="https://pubmed.ncbi.nlm.nih.gov/37170711" TargetMode="External"/><Relationship Id="rId26" Type="http://schemas.openxmlformats.org/officeDocument/2006/relationships/hyperlink" Target="https://pubmed.ncbi.nlm.nih.gov/35311661" TargetMode="External"/><Relationship Id="rId39" Type="http://schemas.openxmlformats.org/officeDocument/2006/relationships/hyperlink" Target="../../../In-depth%20Profiles/16-04%20In-Depth%20Profiles/Mind%20Map/PiHPID_0764_James%20Hsueh-Yi%20Lan.jpg" TargetMode="External"/><Relationship Id="rId21" Type="http://schemas.openxmlformats.org/officeDocument/2006/relationships/hyperlink" Target="https://pubmed.ncbi.nlm.nih.gov/37900182" TargetMode="External"/><Relationship Id="rId34" Type="http://schemas.openxmlformats.org/officeDocument/2006/relationships/hyperlink" Target="https://pubmed.ncbi.nlm.nih.gov/29858804"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med.ncbi.nlm.nih.gov/38638120" TargetMode="External"/><Relationship Id="rId20" Type="http://schemas.openxmlformats.org/officeDocument/2006/relationships/hyperlink" Target="https://pubmed.ncbi.nlm.nih.gov/36865546" TargetMode="External"/><Relationship Id="rId29" Type="http://schemas.openxmlformats.org/officeDocument/2006/relationships/hyperlink" Target="https://pubmed.ncbi.nlm.nih.gov/3399068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yperlink" Target="https://pubmed.ncbi.nlm.nih.gov/35975734" TargetMode="External"/><Relationship Id="rId32" Type="http://schemas.openxmlformats.org/officeDocument/2006/relationships/hyperlink" Target="https://pubmed.ncbi.nlm.nih.gov/29659162" TargetMode="External"/><Relationship Id="rId37" Type="http://schemas.openxmlformats.org/officeDocument/2006/relationships/hyperlink" Target="https://pubmed.ncbi.nlm.nih.gov/26107967" TargetMode="External"/><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pubmed.ncbi.nlm.nih.gov/38303118" TargetMode="External"/><Relationship Id="rId23" Type="http://schemas.openxmlformats.org/officeDocument/2006/relationships/hyperlink" Target="https://pubmed.ncbi.nlm.nih.gov/38993862" TargetMode="External"/><Relationship Id="rId28" Type="http://schemas.openxmlformats.org/officeDocument/2006/relationships/hyperlink" Target="https://pubmed.ncbi.nlm.nih.gov/36531234" TargetMode="External"/><Relationship Id="rId36" Type="http://schemas.openxmlformats.org/officeDocument/2006/relationships/hyperlink" Target="https://pubmed.ncbi.nlm.nih.gov/27798706" TargetMode="External"/><Relationship Id="rId10" Type="http://schemas.openxmlformats.org/officeDocument/2006/relationships/endnotes" Target="endnotes.xml"/><Relationship Id="rId19" Type="http://schemas.openxmlformats.org/officeDocument/2006/relationships/hyperlink" Target="https://pubmed.ncbi.nlm.nih.gov/37027505" TargetMode="External"/><Relationship Id="rId31" Type="http://schemas.openxmlformats.org/officeDocument/2006/relationships/hyperlink" Target="https://pubmed.ncbi.nlm.nih.gov/3463043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8762787" TargetMode="External"/><Relationship Id="rId22" Type="http://schemas.openxmlformats.org/officeDocument/2006/relationships/hyperlink" Target="https://pubmed.ncbi.nlm.nih.gov/38361528" TargetMode="External"/><Relationship Id="rId27" Type="http://schemas.openxmlformats.org/officeDocument/2006/relationships/hyperlink" Target="https://pubmed.ncbi.nlm.nih.gov/35131930" TargetMode="External"/><Relationship Id="rId30" Type="http://schemas.openxmlformats.org/officeDocument/2006/relationships/hyperlink" Target="https://pubmed.ncbi.nlm.nih.gov/33495290" TargetMode="External"/><Relationship Id="rId35" Type="http://schemas.openxmlformats.org/officeDocument/2006/relationships/hyperlink" Target="https://pubmed.ncbi.nlm.nih.gov/27561769"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pubmed.ncbi.nlm.nih.gov/40078477" TargetMode="External"/><Relationship Id="rId17" Type="http://schemas.openxmlformats.org/officeDocument/2006/relationships/hyperlink" Target="https://pubmed.ncbi.nlm.nih.gov/39735689" TargetMode="External"/><Relationship Id="rId25" Type="http://schemas.openxmlformats.org/officeDocument/2006/relationships/hyperlink" Target="https://pubmed.ncbi.nlm.nih.gov/36328813" TargetMode="External"/><Relationship Id="rId33" Type="http://schemas.openxmlformats.org/officeDocument/2006/relationships/hyperlink" Target="https://pubmed.ncbi.nlm.nih.gov/29266058" TargetMode="External"/><Relationship Id="rId38" Type="http://schemas.openxmlformats.org/officeDocument/2006/relationships/hyperlink" Target="https://pubmed.ncbi.nlm.nih.gov/25543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DAE45E-DE64-4EF6-B6F0-D545F16F1E06}"/>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AE2990FA-C845-4B06-89BB-762775A3A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